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5B" w:rsidRPr="002142C2" w:rsidRDefault="00232F5B" w:rsidP="00232F5B">
      <w:pPr>
        <w:jc w:val="right"/>
        <w:rPr>
          <w:color w:val="000000" w:themeColor="text1"/>
          <w:sz w:val="28"/>
          <w:szCs w:val="28"/>
        </w:rPr>
      </w:pPr>
      <w:r w:rsidRPr="002142C2">
        <w:rPr>
          <w:color w:val="000000" w:themeColor="text1"/>
          <w:sz w:val="28"/>
          <w:szCs w:val="28"/>
        </w:rPr>
        <w:t>Приложение</w:t>
      </w:r>
    </w:p>
    <w:p w:rsidR="00232F5B" w:rsidRPr="002142C2" w:rsidRDefault="00232F5B" w:rsidP="00232F5B">
      <w:pPr>
        <w:jc w:val="right"/>
        <w:rPr>
          <w:color w:val="000000" w:themeColor="text1"/>
          <w:sz w:val="28"/>
          <w:szCs w:val="28"/>
        </w:rPr>
      </w:pPr>
      <w:r w:rsidRPr="002142C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к приказу №        ОД</w:t>
      </w:r>
    </w:p>
    <w:p w:rsidR="00232F5B" w:rsidRPr="002142C2" w:rsidRDefault="00232F5B" w:rsidP="00232F5B">
      <w:pPr>
        <w:jc w:val="right"/>
        <w:rPr>
          <w:color w:val="000000" w:themeColor="text1"/>
          <w:sz w:val="28"/>
          <w:szCs w:val="28"/>
        </w:rPr>
      </w:pPr>
      <w:r w:rsidRPr="002142C2">
        <w:rPr>
          <w:color w:val="000000" w:themeColor="text1"/>
          <w:sz w:val="28"/>
          <w:szCs w:val="28"/>
        </w:rPr>
        <w:t xml:space="preserve"> от 07.02.2023 г. </w:t>
      </w:r>
    </w:p>
    <w:p w:rsidR="00232F5B" w:rsidRPr="002142C2" w:rsidRDefault="00232F5B" w:rsidP="00232F5B">
      <w:pPr>
        <w:jc w:val="center"/>
        <w:rPr>
          <w:color w:val="000000" w:themeColor="text1"/>
          <w:sz w:val="28"/>
          <w:szCs w:val="28"/>
        </w:rPr>
      </w:pPr>
      <w:r w:rsidRPr="002142C2">
        <w:rPr>
          <w:color w:val="000000" w:themeColor="text1"/>
          <w:sz w:val="28"/>
          <w:szCs w:val="28"/>
        </w:rPr>
        <w:t>План мероприятий,</w:t>
      </w:r>
    </w:p>
    <w:p w:rsidR="00232F5B" w:rsidRPr="002142C2" w:rsidRDefault="00232F5B" w:rsidP="00232F5B">
      <w:pPr>
        <w:jc w:val="center"/>
        <w:rPr>
          <w:color w:val="000000" w:themeColor="text1"/>
          <w:sz w:val="28"/>
          <w:szCs w:val="28"/>
        </w:rPr>
      </w:pPr>
      <w:proofErr w:type="gramStart"/>
      <w:r w:rsidRPr="002142C2">
        <w:rPr>
          <w:color w:val="000000" w:themeColor="text1"/>
          <w:sz w:val="28"/>
          <w:szCs w:val="28"/>
        </w:rPr>
        <w:t>направленных</w:t>
      </w:r>
      <w:proofErr w:type="gramEnd"/>
      <w:r w:rsidRPr="002142C2">
        <w:rPr>
          <w:color w:val="000000" w:themeColor="text1"/>
          <w:sz w:val="28"/>
          <w:szCs w:val="28"/>
        </w:rPr>
        <w:t xml:space="preserve"> на формирование и оценку функциональной грамотности</w:t>
      </w:r>
    </w:p>
    <w:p w:rsidR="00232F5B" w:rsidRPr="002142C2" w:rsidRDefault="00232F5B" w:rsidP="00232F5B">
      <w:pPr>
        <w:jc w:val="center"/>
        <w:rPr>
          <w:color w:val="000000" w:themeColor="text1"/>
          <w:sz w:val="28"/>
          <w:szCs w:val="28"/>
        </w:rPr>
      </w:pPr>
      <w:proofErr w:type="gramStart"/>
      <w:r w:rsidRPr="002142C2">
        <w:rPr>
          <w:color w:val="000000" w:themeColor="text1"/>
          <w:sz w:val="28"/>
          <w:szCs w:val="28"/>
        </w:rPr>
        <w:t>обучающихся</w:t>
      </w:r>
      <w:proofErr w:type="gramEnd"/>
      <w:r w:rsidRPr="002142C2">
        <w:rPr>
          <w:color w:val="000000" w:themeColor="text1"/>
          <w:sz w:val="28"/>
          <w:szCs w:val="28"/>
        </w:rPr>
        <w:t xml:space="preserve"> 2023  год</w:t>
      </w:r>
    </w:p>
    <w:p w:rsidR="00232F5B" w:rsidRPr="002142C2" w:rsidRDefault="00232F5B" w:rsidP="00232F5B">
      <w:pPr>
        <w:jc w:val="both"/>
        <w:rPr>
          <w:color w:val="000000" w:themeColor="text1"/>
          <w:sz w:val="28"/>
          <w:szCs w:val="28"/>
        </w:rPr>
      </w:pPr>
      <w:r w:rsidRPr="002142C2">
        <w:rPr>
          <w:color w:val="000000" w:themeColor="text1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413"/>
        <w:gridCol w:w="2147"/>
        <w:gridCol w:w="2084"/>
        <w:gridCol w:w="2343"/>
      </w:tblGrid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Подготовительный этап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Разработка и утверждение планов мероприятий, направленных на формирование и оценку функциональной грамотности обучающихся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координационный совет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Утверждены внутришкольные планы мероприятий, направленных на формирование и оценку функциональной грамотности обучающихся 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Назначение школьных координаторов, ответственных лиц по направлениям (читательская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Создана организационная структура ОО по реализации плана мероприятий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Актуализация школьного плана методической работы, планов школьных методических объединений </w:t>
            </w: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учителей-предметников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координационный совет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До 1 марта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Скорректированные планы методической работы в части формирования и оценки функциональной </w:t>
            </w: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грамотности </w:t>
            </w:r>
            <w:proofErr w:type="gramStart"/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Формирование базы данных учителей, участвующих в формировании функциональной грамотности, обучающихся 8-9 классов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координационный совет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До 1 мая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Сформирована база данных обучающихся 8-9 классов 2021/2022 учебного года, база данных учителей, участвующих в формировании функциональной грамотности по направлениям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координационный совет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Отчет 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Организация повышения квалификации педагогических работников по вопросам формирования и оценки функциональной грамотности в Центре непрерывного повышения профессионального мастерства педагогических работников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координационный совет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До 1 ноября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Информация о педагогах, прошедших повышение квалификации по вопросам формирования и оценки функциональной грамотности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Создание и наполнение тематической </w:t>
            </w: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страницы по вопросам формирования и оценки функциональной грамотности на  сайте школы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координационный совет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До 1 марта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Действующий информационно-методический </w:t>
            </w: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ресурс по вопросам формирования и оценки функциональной грамотности </w:t>
            </w:r>
            <w:proofErr w:type="gramStart"/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Определение разделов, тем, дидактических единиц, при изучении которых в рабочих программах по предметам в  8-9 классах реализуются приемы формирования и оценки направлений функциональной грамотности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Технологические карты формирования и оценки функциональной грамотности по направлениям для 8-9 классов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Разработка технологических карт по программам 5-7 классов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До 1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Технологические карты формирования и оценки функциональной грамотности по направлениям для 5-7 классов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Основной этап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Участие педагогов в    вебинарах районных методических объединений учителей русского языка и литературы, химии, биологии, физики, математики, информатики, </w:t>
            </w: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обществознания и истории  по вопросам формирования функциональной грамотности по направлениям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gramStart"/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Применение методических материалов, рекомендованные к использованию в практической деятельности педагогов</w:t>
            </w:r>
            <w:proofErr w:type="gramEnd"/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gramStart"/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Участие в региональном семинарах, семинарах-практикумах для учителей «Современные подходы к формированию и оценке функциональной грамотности в образовательном процессе школы», «Функциональная грамотность: технология формирующего оценивания», «Формирование функциональной грамотности обучающихся: опыт, проблемы, решения»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Ноябрь, декабрь, апрель-май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Методические материалы, рекомендованные к использованию в практической деятельности учителей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Участие учителей в постоянно действующем семинаре-практикуме по работе с банком заданий для оценивания функциональной грамотности читательской, математической, естественнонаучн</w:t>
            </w: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ой, финансовой, глобальных компетенций, креативного мышления.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координационный совет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Видеозаписи совещаний, материалы на сайтах в разделе «Функциональная грамотность»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Посещение и анализ учебных занятий в целях оценки подходов к проектированию содержания и формированию функциональной грамотности обучающихся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По графику школы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Аналитические справки, распорядительные документы по итогам работы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gramStart"/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Участие обучающихся в конкурсных мероприятиях, в том числе в олимпиадах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По графику школы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Аналитический отчет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Смотр лучших практик формирования функциональной грамотности обучающихся, рекомендации к использованию в практической деятельности учителей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Размещение ссылок на сайте школы на материалы лучших практик, размещенных в  разделе «Функциональная грамотность»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2.9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Участие в региональном фестивале лучших практик формирования функциональной грамотности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Направление материалов для размещения на сайте «Цифровая школа Оренбуржья»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Диагностико-аналитический этап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Включение заданий по оценке сформированност</w:t>
            </w: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и функциональной грамотности в оценочные материалы для проведения внутришкольного мониторинга оценки качества образования во время проведения полугодовых и итоговых диагностических работ в начальной школе, в 5-8 классах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ответственные за сопровождение формирования </w:t>
            </w: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функциональной грамотности по направлениям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апрель-май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Аналитические материалы по результатам выполнения </w:t>
            </w: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заданий по оценке функциональной грамотности обучающихся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Анализ выполнения заданий по оценке функциональной грамотности диагностических работ регионального мониторинга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В соответствии с графиком министерства образования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Аналитические материалы 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Июнь 2022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Участие </w:t>
            </w:r>
            <w:proofErr w:type="gramStart"/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 в общероссийской оценке по модели </w:t>
            </w:r>
            <w:r w:rsidRPr="002142C2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PISA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По графику Минпросвещения России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Аналитический отчет</w:t>
            </w:r>
          </w:p>
        </w:tc>
      </w:tr>
      <w:tr w:rsidR="00232F5B" w:rsidRPr="002142C2" w:rsidTr="006132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 xml:space="preserve">Заседания школьных методических объединений по </w:t>
            </w: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результатам оценки функциональной грамотности обучающихся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ответственные за сопровождение формирования </w:t>
            </w: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функциональной грамотности по направлениям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5B" w:rsidRPr="002142C2" w:rsidRDefault="00232F5B" w:rsidP="00613291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42C2">
              <w:rPr>
                <w:rFonts w:eastAsia="Calibri"/>
                <w:color w:val="000000" w:themeColor="text1"/>
                <w:sz w:val="28"/>
                <w:szCs w:val="28"/>
              </w:rPr>
              <w:t>Методические рекомендации, протокол</w:t>
            </w:r>
          </w:p>
        </w:tc>
      </w:tr>
    </w:tbl>
    <w:p w:rsidR="00232F5B" w:rsidRPr="002142C2" w:rsidRDefault="00232F5B" w:rsidP="00232F5B">
      <w:pPr>
        <w:jc w:val="both"/>
        <w:rPr>
          <w:color w:val="000000" w:themeColor="text1"/>
          <w:sz w:val="28"/>
          <w:szCs w:val="28"/>
        </w:rPr>
      </w:pPr>
    </w:p>
    <w:p w:rsidR="00232F5B" w:rsidRPr="002142C2" w:rsidRDefault="00232F5B" w:rsidP="00232F5B">
      <w:pPr>
        <w:spacing w:line="360" w:lineRule="auto"/>
        <w:rPr>
          <w:b/>
          <w:color w:val="000000" w:themeColor="text1"/>
          <w:szCs w:val="20"/>
        </w:rPr>
      </w:pPr>
    </w:p>
    <w:p w:rsidR="00232F5B" w:rsidRPr="002142C2" w:rsidRDefault="00232F5B" w:rsidP="00232F5B">
      <w:pPr>
        <w:spacing w:line="360" w:lineRule="auto"/>
        <w:rPr>
          <w:b/>
          <w:color w:val="000000" w:themeColor="text1"/>
        </w:rPr>
      </w:pPr>
    </w:p>
    <w:p w:rsidR="00067D95" w:rsidRDefault="00067D95">
      <w:bookmarkStart w:id="0" w:name="_GoBack"/>
      <w:bookmarkEnd w:id="0"/>
    </w:p>
    <w:sectPr w:rsidR="0006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E"/>
    <w:rsid w:val="00067D95"/>
    <w:rsid w:val="00232F5B"/>
    <w:rsid w:val="00A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</dc:creator>
  <cp:keywords/>
  <dc:description/>
  <cp:lastModifiedBy>Руч</cp:lastModifiedBy>
  <cp:revision>2</cp:revision>
  <dcterms:created xsi:type="dcterms:W3CDTF">2023-02-16T11:17:00Z</dcterms:created>
  <dcterms:modified xsi:type="dcterms:W3CDTF">2023-02-16T11:17:00Z</dcterms:modified>
</cp:coreProperties>
</file>